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8"/>
        <w:rPr>
          <w:rFonts w:hint="eastAsia" w:ascii="方正小标宋简体" w:hAnsi="方正小标宋简体" w:eastAsia="方正小标宋简体" w:cs="方正小标宋简体"/>
          <w:b w:val="0"/>
          <w:bCs w:val="0"/>
          <w:spacing w:val="-9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28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9"/>
          <w:sz w:val="44"/>
          <w:szCs w:val="44"/>
        </w:rPr>
        <w:t>2025年学校美育浸润行动典型案例模板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aps w:val="0"/>
          <w:strike w:val="0"/>
          <w:color w:val="auto"/>
          <w:spacing w:val="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aps w:val="0"/>
          <w:strike w:val="0"/>
          <w:color w:val="auto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iCs w:val="0"/>
          <w:caps w:val="0"/>
          <w:strike w:val="0"/>
          <w:color w:val="auto"/>
          <w:spacing w:val="0"/>
          <w:kern w:val="0"/>
          <w:sz w:val="30"/>
          <w:szCs w:val="30"/>
          <w:lang w:val="en-US" w:eastAsia="zh-CN" w:bidi="ar"/>
        </w:rPr>
        <w:t>一、基本信息</w:t>
      </w:r>
    </w:p>
    <w:tbl>
      <w:tblPr>
        <w:tblStyle w:val="4"/>
        <w:tblW w:w="8959" w:type="dxa"/>
        <w:jc w:val="center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4"/>
        <w:gridCol w:w="7535"/>
      </w:tblGrid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3" w:hRule="atLeast"/>
          <w:tblHeader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7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准确、简洁、有吸引力）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5" w:hRule="atLeast"/>
          <w:tblHeader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案例来源</w:t>
            </w:r>
          </w:p>
        </w:tc>
        <w:tc>
          <w:tcPr>
            <w:tcW w:w="7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省（区、市）：______　市：______　县（区）：______　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学校/单位全称：________________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11" w:hRule="atLeast"/>
          <w:tblHeader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案例类型</w:t>
            </w:r>
          </w:p>
        </w:tc>
        <w:tc>
          <w:tcPr>
            <w:tcW w:w="7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□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教学改革深化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　□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教师素养提升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　□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实践活动普及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　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□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校园美育营造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　□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评价机制优化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　□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乡村美育提质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　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□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美育智慧赋能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　□ 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社会资源整合</w:t>
            </w: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□ 其他：_________</w:t>
            </w: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none" w:color="auto" w:sz="0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4" w:hRule="atLeast"/>
          <w:tblHeader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 w:themeColor="text1"/>
                <w:spacing w:val="0"/>
                <w:sz w:val="12"/>
                <w:szCs w:val="1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none" w:color="auto" w:sz="0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7" w:hRule="atLeast"/>
          <w:tblHeader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 w:themeColor="text1"/>
                <w:spacing w:val="0"/>
                <w:sz w:val="12"/>
                <w:szCs w:val="1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single" w:color="auto" w:sz="2" w:space="0"/>
            <w:bottom w:val="none" w:color="auto" w:sz="0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8" w:hRule="atLeast"/>
          <w:tblHeader/>
          <w:jc w:val="center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beforeAutospacing="0" w:after="0" w:afterAutospacing="0" w:line="360" w:lineRule="auto"/>
              <w:ind w:right="0" w:rightChars="0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aps w:val="0"/>
                <w:strike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45" w:type="dxa"/>
              <w:left w:w="98" w:type="dxa"/>
              <w:bottom w:w="45" w:type="dxa"/>
              <w:right w:w="9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firstLine="0"/>
              <w:jc w:val="left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 w:themeColor="text1"/>
                <w:spacing w:val="0"/>
                <w:sz w:val="12"/>
                <w:szCs w:val="1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20" w:lineRule="exact"/>
        <w:ind w:firstLine="0" w:firstLineChars="0"/>
        <w:textAlignment w:val="auto"/>
        <w:outlineLvl w:val="2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  <w:highlight w:val="none"/>
        </w:rPr>
        <w:t>二、案例描述</w:t>
      </w:r>
    </w:p>
    <w:p>
      <w:pPr>
        <w:pStyle w:val="2"/>
        <w:numPr>
          <w:ilvl w:val="-1"/>
          <w:numId w:val="0"/>
        </w:numPr>
        <w:spacing w:before="0" w:line="620" w:lineRule="exact"/>
        <w:ind w:left="0" w:right="375" w:firstLine="0"/>
        <w:jc w:val="both"/>
        <w:rPr>
          <w:rFonts w:hint="eastAsia" w:ascii="楷体_GB2312" w:hAnsi="楷体_GB2312" w:eastAsia="楷体_GB2312" w:cs="楷体_GB2312"/>
          <w:spacing w:val="5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5"/>
          <w:sz w:val="32"/>
          <w:szCs w:val="32"/>
          <w:lang w:val="en-US" w:eastAsia="zh-CN"/>
        </w:rPr>
        <w:t xml:space="preserve">    （一）</w:t>
      </w:r>
      <w:r>
        <w:rPr>
          <w:rFonts w:hint="eastAsia" w:ascii="楷体_GB2312" w:hAnsi="楷体_GB2312" w:eastAsia="楷体_GB2312" w:cs="楷体_GB2312"/>
          <w:spacing w:val="5"/>
          <w:sz w:val="32"/>
          <w:szCs w:val="32"/>
        </w:rPr>
        <w:t>背景意义</w:t>
      </w:r>
    </w:p>
    <w:p>
      <w:pPr>
        <w:pStyle w:val="2"/>
        <w:numPr>
          <w:ilvl w:val="-1"/>
          <w:numId w:val="0"/>
        </w:numPr>
        <w:spacing w:before="0" w:line="620" w:lineRule="exact"/>
        <w:ind w:left="0" w:right="375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阐述案例开展的政策背景、现实需求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、所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要解决的核心问题及预期目标。</w:t>
      </w:r>
    </w:p>
    <w:p>
      <w:pPr>
        <w:pStyle w:val="2"/>
        <w:numPr>
          <w:ilvl w:val="-1"/>
          <w:numId w:val="0"/>
        </w:numPr>
        <w:spacing w:before="0" w:line="620" w:lineRule="exact"/>
        <w:ind w:left="0" w:right="375" w:firstLine="0"/>
        <w:jc w:val="both"/>
        <w:rPr>
          <w:rFonts w:hint="eastAsia" w:ascii="楷体_GB2312" w:hAnsi="楷体_GB2312" w:eastAsia="楷体_GB2312" w:cs="楷体_GB2312"/>
          <w:spacing w:val="5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5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pacing w:val="5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spacing w:val="5"/>
          <w:sz w:val="32"/>
          <w:szCs w:val="32"/>
        </w:rPr>
        <w:t>主要做法</w:t>
      </w:r>
    </w:p>
    <w:p>
      <w:pPr>
        <w:pStyle w:val="2"/>
        <w:numPr>
          <w:ilvl w:val="-1"/>
          <w:numId w:val="0"/>
        </w:numPr>
        <w:spacing w:before="0" w:line="620" w:lineRule="exact"/>
        <w:ind w:left="0" w:right="23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详细说明案例实施的具体步骤、组织架构、推进措施、资源投入等情况，逻辑清晰、流程完整，突出操作性。</w:t>
      </w:r>
    </w:p>
    <w:p>
      <w:pPr>
        <w:pStyle w:val="2"/>
        <w:numPr>
          <w:ilvl w:val="-1"/>
          <w:numId w:val="0"/>
        </w:numPr>
        <w:spacing w:before="0" w:line="620" w:lineRule="exact"/>
        <w:ind w:left="0" w:right="375" w:firstLine="0"/>
        <w:jc w:val="both"/>
        <w:rPr>
          <w:rFonts w:hint="eastAsia" w:ascii="楷体_GB2312" w:hAnsi="楷体_GB2312" w:eastAsia="楷体_GB2312" w:cs="楷体_GB2312"/>
          <w:spacing w:val="5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5"/>
          <w:sz w:val="32"/>
          <w:szCs w:val="32"/>
          <w:lang w:val="en-US" w:eastAsia="zh-CN"/>
        </w:rPr>
        <w:t xml:space="preserve">    （三）</w:t>
      </w:r>
      <w:r>
        <w:rPr>
          <w:rFonts w:hint="eastAsia" w:ascii="楷体_GB2312" w:hAnsi="楷体_GB2312" w:eastAsia="楷体_GB2312" w:cs="楷体_GB2312"/>
          <w:spacing w:val="5"/>
          <w:sz w:val="32"/>
          <w:szCs w:val="32"/>
        </w:rPr>
        <w:t>创新亮点</w:t>
      </w:r>
    </w:p>
    <w:p>
      <w:pPr>
        <w:pStyle w:val="2"/>
        <w:numPr>
          <w:ilvl w:val="-1"/>
          <w:numId w:val="0"/>
        </w:numPr>
        <w:spacing w:before="0" w:line="620" w:lineRule="exact"/>
        <w:ind w:left="0" w:right="385" w:firstLine="672"/>
        <w:jc w:val="both"/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提炼案例在理念、机制、方法、路径等方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面的创新之处，区别于常规做法，体现独特性。</w:t>
      </w:r>
    </w:p>
    <w:p>
      <w:pPr>
        <w:pStyle w:val="2"/>
        <w:numPr>
          <w:ilvl w:val="-1"/>
          <w:numId w:val="0"/>
        </w:numPr>
        <w:spacing w:before="0" w:line="620" w:lineRule="exact"/>
        <w:ind w:left="0" w:right="385" w:firstLine="672"/>
        <w:jc w:val="both"/>
        <w:rPr>
          <w:rFonts w:hint="eastAsia" w:ascii="楷体_GB2312" w:hAnsi="楷体_GB2312" w:eastAsia="楷体_GB2312" w:cs="楷体_GB2312"/>
          <w:spacing w:val="5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5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spacing w:val="5"/>
          <w:sz w:val="32"/>
          <w:szCs w:val="32"/>
        </w:rPr>
        <w:t>实施成效</w:t>
      </w:r>
    </w:p>
    <w:p>
      <w:pPr>
        <w:pStyle w:val="2"/>
        <w:numPr>
          <w:ilvl w:val="-1"/>
          <w:numId w:val="0"/>
        </w:numPr>
        <w:spacing w:before="0" w:line="620" w:lineRule="exact"/>
        <w:ind w:left="0" w:right="385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用具体数据、实例说明案例实施后取得的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阶段性成果。</w:t>
      </w:r>
    </w:p>
    <w:p>
      <w:pPr>
        <w:pStyle w:val="2"/>
        <w:numPr>
          <w:ilvl w:val="-1"/>
          <w:numId w:val="0"/>
        </w:numPr>
        <w:spacing w:before="0" w:line="620" w:lineRule="exact"/>
        <w:ind w:left="0" w:right="375" w:firstLine="0"/>
        <w:jc w:val="both"/>
        <w:rPr>
          <w:rFonts w:hint="eastAsia" w:ascii="楷体_GB2312" w:hAnsi="楷体_GB2312" w:eastAsia="楷体_GB2312" w:cs="楷体_GB2312"/>
          <w:spacing w:val="5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5"/>
          <w:sz w:val="32"/>
          <w:szCs w:val="32"/>
          <w:lang w:val="en-US" w:eastAsia="zh-CN"/>
        </w:rPr>
        <w:t xml:space="preserve">    （五）</w:t>
      </w:r>
      <w:r>
        <w:rPr>
          <w:rFonts w:hint="eastAsia" w:ascii="楷体_GB2312" w:hAnsi="楷体_GB2312" w:eastAsia="楷体_GB2312" w:cs="楷体_GB2312"/>
          <w:spacing w:val="5"/>
          <w:sz w:val="32"/>
          <w:szCs w:val="32"/>
        </w:rPr>
        <w:t>经验总结及推广价值</w:t>
      </w:r>
    </w:p>
    <w:p>
      <w:pPr>
        <w:pStyle w:val="2"/>
        <w:numPr>
          <w:ilvl w:val="-1"/>
          <w:numId w:val="0"/>
        </w:numPr>
        <w:spacing w:before="0" w:line="620" w:lineRule="exact"/>
        <w:ind w:left="0" w:right="96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总结案例实施过程中的关键经验、创新性的核心逻辑，以及对同类地区或单位开展相关工作的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借鉴意义、推广价值。</w:t>
      </w:r>
    </w:p>
    <w:p>
      <w:pPr>
        <w:spacing w:before="0" w:line="620" w:lineRule="exact"/>
        <w:ind w:left="596"/>
        <w:jc w:val="both"/>
        <w:outlineLvl w:val="2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6"/>
          <w:sz w:val="32"/>
          <w:szCs w:val="32"/>
        </w:rPr>
        <w:t>三、支撑材料清单</w:t>
      </w:r>
    </w:p>
    <w:p>
      <w:pPr>
        <w:pStyle w:val="2"/>
        <w:spacing w:before="0" w:line="620" w:lineRule="exact"/>
        <w:ind w:left="2" w:firstLine="58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列出提交的佐证材料清单，包括名称、类型及说明，如图片、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视频、媒体报道链接、成果证明文件等。</w:t>
      </w:r>
    </w:p>
    <w:p>
      <w:pPr>
        <w:pStyle w:val="2"/>
        <w:spacing w:before="0" w:line="620" w:lineRule="exact"/>
        <w:ind w:left="591"/>
        <w:jc w:val="both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示例：1.图片+2025.10+</w:t>
      </w:r>
      <w:r>
        <w:rPr>
          <w:rFonts w:hint="eastAsia"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学校+学生艺术作品展示</w:t>
      </w:r>
    </w:p>
    <w:p>
      <w:pPr>
        <w:pStyle w:val="2"/>
        <w:numPr>
          <w:ilvl w:val="-1"/>
          <w:numId w:val="0"/>
        </w:numPr>
        <w:spacing w:line="620" w:lineRule="exact"/>
        <w:ind w:left="1599"/>
        <w:jc w:val="both"/>
        <w:rPr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视频+2024.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+</w:t>
      </w:r>
      <w:r>
        <w:rPr>
          <w:rFonts w:hint="eastAsia"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单位+学生艺术节活动展示</w:t>
      </w:r>
    </w:p>
    <w:p>
      <w:pPr>
        <w:pStyle w:val="2"/>
        <w:numPr>
          <w:ilvl w:val="-1"/>
          <w:numId w:val="0"/>
        </w:numPr>
        <w:spacing w:line="620" w:lineRule="exact"/>
        <w:ind w:left="0"/>
        <w:rPr>
          <w:rFonts w:hint="eastAsia" w:ascii="黑体" w:hAnsi="黑体" w:eastAsia="黑体" w:cs="黑体"/>
          <w:spacing w:val="4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4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4"/>
          <w:sz w:val="32"/>
          <w:szCs w:val="32"/>
          <w:lang w:eastAsia="zh-CN"/>
        </w:rPr>
        <w:t>四、文本格式要求</w:t>
      </w:r>
    </w:p>
    <w:p>
      <w:pPr>
        <w:pStyle w:val="2"/>
        <w:spacing w:before="0" w:line="620" w:lineRule="exact"/>
        <w:ind w:left="2" w:right="92" w:firstLine="58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文章标题：华文中宋、二号、加粗、居中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一级标题：黑体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三号、首行缩进2字符，二级标题：楷体三号、不加粗、首行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缩进2字符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正文：仿宋</w:t>
      </w:r>
      <w:r>
        <w:rPr>
          <w:rFonts w:hint="eastAsia" w:ascii="仿宋_GB2312" w:hAnsi="仿宋_GB2312" w:eastAsia="仿宋_GB2312" w:cs="仿宋_GB2312"/>
          <w:sz w:val="32"/>
          <w:szCs w:val="32"/>
        </w:rPr>
        <w:t>GB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_2312、三号、首行缩进2字符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图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表标题：仿宋</w:t>
      </w:r>
      <w:r>
        <w:rPr>
          <w:rFonts w:hint="eastAsia" w:ascii="仿宋_GB2312" w:hAnsi="仿宋_GB2312" w:eastAsia="仿宋_GB2312" w:cs="仿宋_GB2312"/>
          <w:sz w:val="32"/>
          <w:szCs w:val="32"/>
        </w:rPr>
        <w:t>GB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_2312、小四、加粗、居中。全文行距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1.5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,页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码：Times</w:t>
      </w:r>
      <w:r>
        <w:rPr>
          <w:rFonts w:hint="eastAsia" w:ascii="仿宋_GB2312" w:hAnsi="仿宋_GB2312" w:eastAsia="仿宋_GB2312" w:cs="仿宋_GB2312"/>
          <w:spacing w:val="6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New</w:t>
      </w:r>
      <w:r>
        <w:rPr>
          <w:rFonts w:hint="eastAsia" w:ascii="仿宋_GB2312" w:hAnsi="仿宋_GB2312" w:eastAsia="仿宋_GB2312" w:cs="仿宋_GB2312"/>
          <w:spacing w:val="68"/>
          <w:w w:val="10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Roman字体、小四、居中，全文英文字母和数字：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Times</w:t>
      </w:r>
      <w:r>
        <w:rPr>
          <w:rFonts w:hint="eastAsia" w:ascii="仿宋_GB2312" w:hAnsi="仿宋_GB2312" w:eastAsia="仿宋_GB2312" w:cs="仿宋_GB2312"/>
          <w:spacing w:val="9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New</w:t>
      </w:r>
      <w:r>
        <w:rPr>
          <w:rFonts w:hint="eastAsia" w:ascii="仿宋_GB2312" w:hAnsi="仿宋_GB2312" w:eastAsia="仿宋_GB2312" w:cs="仿宋_GB2312"/>
          <w:spacing w:val="9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Roman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字体。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707" w:firstLineChars="221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8" w:lineRule="auto"/>
      <w:ind w:left="4089"/>
      <w:rPr>
        <w:rFonts w:ascii="宋体" w:hAnsi="宋体" w:eastAsia="宋体" w:cs="宋体"/>
        <w:sz w:val="15"/>
        <w:szCs w:val="15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BE2ACA"/>
    <w:rsid w:val="3EAB0813"/>
    <w:rsid w:val="7BEEB6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user</cp:lastModifiedBy>
  <dcterms:modified xsi:type="dcterms:W3CDTF">2026-01-14T10:49:42Z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